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AB" w:rsidRPr="00CD557F" w:rsidRDefault="00CD557F" w:rsidP="00847117">
      <w:pPr>
        <w:spacing w:after="120" w:line="240" w:lineRule="auto"/>
        <w:jc w:val="center"/>
        <w:rPr>
          <w:b/>
          <w:sz w:val="40"/>
          <w:szCs w:val="40"/>
        </w:rPr>
      </w:pPr>
      <w:bookmarkStart w:id="0" w:name="_GoBack"/>
      <w:bookmarkEnd w:id="0"/>
      <w:r w:rsidRPr="003F4B6D">
        <w:rPr>
          <w:b/>
          <w:sz w:val="40"/>
          <w:szCs w:val="40"/>
          <w:highlight w:val="cyan"/>
          <w:u w:val="single"/>
        </w:rPr>
        <w:t>REGLEMENT TOURNOIS ROYAL JUMET SPORT CLUB (1189)</w:t>
      </w:r>
    </w:p>
    <w:p w:rsidR="00CD557F" w:rsidRPr="008A15EB" w:rsidRDefault="00CD557F">
      <w:pPr>
        <w:rPr>
          <w:b/>
          <w:sz w:val="20"/>
          <w:szCs w:val="20"/>
          <w:u w:val="single"/>
        </w:rPr>
      </w:pPr>
      <w:r w:rsidRPr="008A15EB">
        <w:rPr>
          <w:b/>
          <w:sz w:val="20"/>
          <w:szCs w:val="20"/>
          <w:u w:val="single"/>
        </w:rPr>
        <w:t>Dates et catégories concernées</w:t>
      </w:r>
    </w:p>
    <w:tbl>
      <w:tblPr>
        <w:tblStyle w:val="Grilledutableau"/>
        <w:tblW w:w="0" w:type="auto"/>
        <w:tblLook w:val="04A0" w:firstRow="1" w:lastRow="0" w:firstColumn="1" w:lastColumn="0" w:noHBand="0" w:noVBand="1"/>
      </w:tblPr>
      <w:tblGrid>
        <w:gridCol w:w="680"/>
        <w:gridCol w:w="1078"/>
        <w:gridCol w:w="695"/>
        <w:gridCol w:w="1276"/>
        <w:gridCol w:w="705"/>
        <w:gridCol w:w="701"/>
        <w:gridCol w:w="680"/>
        <w:gridCol w:w="1078"/>
        <w:gridCol w:w="695"/>
        <w:gridCol w:w="1276"/>
        <w:gridCol w:w="705"/>
        <w:gridCol w:w="701"/>
      </w:tblGrid>
      <w:tr w:rsidR="008A15EB" w:rsidRPr="008A15EB" w:rsidTr="00847117">
        <w:tc>
          <w:tcPr>
            <w:tcW w:w="0" w:type="auto"/>
            <w:tcBorders>
              <w:top w:val="single" w:sz="18" w:space="0" w:color="auto"/>
              <w:left w:val="single" w:sz="18" w:space="0" w:color="auto"/>
              <w:bottom w:val="single" w:sz="4" w:space="0" w:color="auto"/>
              <w:right w:val="single" w:sz="4" w:space="0" w:color="auto"/>
            </w:tcBorders>
          </w:tcPr>
          <w:p w:rsidR="00847117" w:rsidRPr="008A15EB" w:rsidRDefault="00847117">
            <w:pPr>
              <w:rPr>
                <w:sz w:val="20"/>
                <w:szCs w:val="20"/>
              </w:rPr>
            </w:pPr>
            <w:r w:rsidRPr="008A15EB">
              <w:rPr>
                <w:sz w:val="20"/>
                <w:szCs w:val="20"/>
              </w:rPr>
              <w:t>Dates</w:t>
            </w:r>
          </w:p>
        </w:tc>
        <w:tc>
          <w:tcPr>
            <w:tcW w:w="0" w:type="auto"/>
            <w:tcBorders>
              <w:top w:val="single" w:sz="18" w:space="0" w:color="auto"/>
              <w:left w:val="single" w:sz="4" w:space="0" w:color="auto"/>
              <w:bottom w:val="single" w:sz="4" w:space="0" w:color="auto"/>
              <w:right w:val="single" w:sz="4" w:space="0" w:color="auto"/>
            </w:tcBorders>
          </w:tcPr>
          <w:p w:rsidR="00847117" w:rsidRPr="008A15EB" w:rsidRDefault="00847117">
            <w:pPr>
              <w:rPr>
                <w:sz w:val="20"/>
                <w:szCs w:val="20"/>
              </w:rPr>
            </w:pPr>
            <w:r w:rsidRPr="008A15EB">
              <w:rPr>
                <w:sz w:val="20"/>
                <w:szCs w:val="20"/>
              </w:rPr>
              <w:t>Catégories</w:t>
            </w:r>
          </w:p>
        </w:tc>
        <w:tc>
          <w:tcPr>
            <w:tcW w:w="0" w:type="auto"/>
            <w:tcBorders>
              <w:top w:val="single" w:sz="18" w:space="0" w:color="auto"/>
              <w:left w:val="single" w:sz="4" w:space="0" w:color="auto"/>
              <w:bottom w:val="single" w:sz="4" w:space="0" w:color="auto"/>
              <w:right w:val="single" w:sz="4" w:space="0" w:color="auto"/>
            </w:tcBorders>
          </w:tcPr>
          <w:p w:rsidR="00847117" w:rsidRPr="008A15EB" w:rsidRDefault="00847117">
            <w:pPr>
              <w:rPr>
                <w:sz w:val="20"/>
                <w:szCs w:val="20"/>
              </w:rPr>
            </w:pPr>
            <w:r w:rsidRPr="008A15EB">
              <w:rPr>
                <w:sz w:val="20"/>
                <w:szCs w:val="20"/>
              </w:rPr>
              <w:t xml:space="preserve">Né en </w:t>
            </w:r>
          </w:p>
        </w:tc>
        <w:tc>
          <w:tcPr>
            <w:tcW w:w="0" w:type="auto"/>
            <w:tcBorders>
              <w:top w:val="single" w:sz="18" w:space="0" w:color="auto"/>
              <w:left w:val="single" w:sz="4" w:space="0" w:color="auto"/>
              <w:bottom w:val="single" w:sz="4" w:space="0" w:color="auto"/>
              <w:right w:val="single" w:sz="4" w:space="0" w:color="auto"/>
            </w:tcBorders>
          </w:tcPr>
          <w:p w:rsidR="00847117" w:rsidRPr="008A15EB" w:rsidRDefault="00847117">
            <w:pPr>
              <w:rPr>
                <w:sz w:val="20"/>
                <w:szCs w:val="20"/>
              </w:rPr>
            </w:pPr>
            <w:r w:rsidRPr="008A15EB">
              <w:rPr>
                <w:sz w:val="20"/>
                <w:szCs w:val="20"/>
              </w:rPr>
              <w:t>Nbre joueurs</w:t>
            </w:r>
          </w:p>
        </w:tc>
        <w:tc>
          <w:tcPr>
            <w:tcW w:w="0" w:type="auto"/>
            <w:tcBorders>
              <w:top w:val="single" w:sz="18" w:space="0" w:color="auto"/>
              <w:left w:val="single" w:sz="4" w:space="0" w:color="auto"/>
              <w:bottom w:val="single" w:sz="4" w:space="0" w:color="auto"/>
              <w:right w:val="single" w:sz="4" w:space="0" w:color="auto"/>
            </w:tcBorders>
          </w:tcPr>
          <w:p w:rsidR="00847117" w:rsidRPr="008A15EB" w:rsidRDefault="00847117">
            <w:pPr>
              <w:rPr>
                <w:sz w:val="20"/>
                <w:szCs w:val="20"/>
              </w:rPr>
            </w:pPr>
            <w:r w:rsidRPr="008A15EB">
              <w:rPr>
                <w:sz w:val="20"/>
                <w:szCs w:val="20"/>
              </w:rPr>
              <w:t>Qualif</w:t>
            </w:r>
          </w:p>
        </w:tc>
        <w:tc>
          <w:tcPr>
            <w:tcW w:w="0" w:type="auto"/>
            <w:tcBorders>
              <w:top w:val="single" w:sz="18" w:space="0" w:color="auto"/>
              <w:left w:val="single" w:sz="4" w:space="0" w:color="auto"/>
              <w:bottom w:val="single" w:sz="4" w:space="0" w:color="auto"/>
              <w:right w:val="single" w:sz="18" w:space="0" w:color="auto"/>
            </w:tcBorders>
          </w:tcPr>
          <w:p w:rsidR="00847117" w:rsidRPr="008A15EB" w:rsidRDefault="00847117">
            <w:pPr>
              <w:rPr>
                <w:sz w:val="20"/>
                <w:szCs w:val="20"/>
              </w:rPr>
            </w:pPr>
            <w:r w:rsidRPr="008A15EB">
              <w:rPr>
                <w:sz w:val="20"/>
                <w:szCs w:val="20"/>
              </w:rPr>
              <w:t>Finale</w:t>
            </w:r>
          </w:p>
        </w:tc>
        <w:tc>
          <w:tcPr>
            <w:tcW w:w="0" w:type="auto"/>
            <w:tcBorders>
              <w:top w:val="single" w:sz="18" w:space="0" w:color="auto"/>
              <w:left w:val="single" w:sz="18" w:space="0" w:color="auto"/>
            </w:tcBorders>
          </w:tcPr>
          <w:p w:rsidR="00847117" w:rsidRPr="008A15EB" w:rsidRDefault="00847117">
            <w:pPr>
              <w:rPr>
                <w:sz w:val="20"/>
                <w:szCs w:val="20"/>
              </w:rPr>
            </w:pPr>
            <w:r w:rsidRPr="008A15EB">
              <w:rPr>
                <w:sz w:val="20"/>
                <w:szCs w:val="20"/>
              </w:rPr>
              <w:t>Dates</w:t>
            </w:r>
          </w:p>
        </w:tc>
        <w:tc>
          <w:tcPr>
            <w:tcW w:w="0" w:type="auto"/>
            <w:tcBorders>
              <w:top w:val="single" w:sz="18" w:space="0" w:color="auto"/>
            </w:tcBorders>
          </w:tcPr>
          <w:p w:rsidR="00847117" w:rsidRPr="008A15EB" w:rsidRDefault="00847117">
            <w:pPr>
              <w:rPr>
                <w:sz w:val="20"/>
                <w:szCs w:val="20"/>
              </w:rPr>
            </w:pPr>
            <w:r w:rsidRPr="008A15EB">
              <w:rPr>
                <w:sz w:val="20"/>
                <w:szCs w:val="20"/>
              </w:rPr>
              <w:t>Catégories</w:t>
            </w:r>
          </w:p>
        </w:tc>
        <w:tc>
          <w:tcPr>
            <w:tcW w:w="0" w:type="auto"/>
            <w:tcBorders>
              <w:top w:val="single" w:sz="18" w:space="0" w:color="auto"/>
            </w:tcBorders>
          </w:tcPr>
          <w:p w:rsidR="00847117" w:rsidRPr="008A15EB" w:rsidRDefault="00847117">
            <w:pPr>
              <w:rPr>
                <w:sz w:val="20"/>
                <w:szCs w:val="20"/>
              </w:rPr>
            </w:pPr>
            <w:r w:rsidRPr="008A15EB">
              <w:rPr>
                <w:sz w:val="20"/>
                <w:szCs w:val="20"/>
              </w:rPr>
              <w:t>Né en</w:t>
            </w:r>
          </w:p>
        </w:tc>
        <w:tc>
          <w:tcPr>
            <w:tcW w:w="0" w:type="auto"/>
            <w:tcBorders>
              <w:top w:val="single" w:sz="18" w:space="0" w:color="auto"/>
            </w:tcBorders>
          </w:tcPr>
          <w:p w:rsidR="00847117" w:rsidRPr="008A15EB" w:rsidRDefault="00847117">
            <w:pPr>
              <w:rPr>
                <w:sz w:val="20"/>
                <w:szCs w:val="20"/>
              </w:rPr>
            </w:pPr>
            <w:r w:rsidRPr="008A15EB">
              <w:rPr>
                <w:sz w:val="20"/>
                <w:szCs w:val="20"/>
              </w:rPr>
              <w:t>Nbre joueurs</w:t>
            </w:r>
          </w:p>
        </w:tc>
        <w:tc>
          <w:tcPr>
            <w:tcW w:w="0" w:type="auto"/>
            <w:tcBorders>
              <w:top w:val="single" w:sz="18" w:space="0" w:color="auto"/>
            </w:tcBorders>
          </w:tcPr>
          <w:p w:rsidR="00847117" w:rsidRPr="008A15EB" w:rsidRDefault="00847117">
            <w:pPr>
              <w:rPr>
                <w:sz w:val="20"/>
                <w:szCs w:val="20"/>
              </w:rPr>
            </w:pPr>
            <w:r w:rsidRPr="008A15EB">
              <w:rPr>
                <w:sz w:val="20"/>
                <w:szCs w:val="20"/>
              </w:rPr>
              <w:t>Qualif</w:t>
            </w:r>
          </w:p>
        </w:tc>
        <w:tc>
          <w:tcPr>
            <w:tcW w:w="0" w:type="auto"/>
            <w:tcBorders>
              <w:top w:val="single" w:sz="18" w:space="0" w:color="auto"/>
              <w:right w:val="single" w:sz="18" w:space="0" w:color="auto"/>
            </w:tcBorders>
          </w:tcPr>
          <w:p w:rsidR="00847117" w:rsidRPr="008A15EB" w:rsidRDefault="00847117">
            <w:pPr>
              <w:rPr>
                <w:sz w:val="20"/>
                <w:szCs w:val="20"/>
              </w:rPr>
            </w:pPr>
            <w:r w:rsidRPr="008A15EB">
              <w:rPr>
                <w:sz w:val="20"/>
                <w:szCs w:val="20"/>
              </w:rPr>
              <w:t>Finale</w:t>
            </w:r>
          </w:p>
        </w:tc>
      </w:tr>
      <w:tr w:rsidR="008A15EB" w:rsidRPr="008A15EB" w:rsidTr="00847117">
        <w:tc>
          <w:tcPr>
            <w:tcW w:w="0" w:type="auto"/>
            <w:tcBorders>
              <w:top w:val="single" w:sz="4" w:space="0" w:color="auto"/>
              <w:left w:val="single" w:sz="18"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U-6</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5 c 5</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18" w:space="0" w:color="auto"/>
            </w:tcBorders>
          </w:tcPr>
          <w:p w:rsidR="00847117" w:rsidRPr="008A15EB" w:rsidRDefault="00847117" w:rsidP="00CD557F">
            <w:pPr>
              <w:jc w:val="center"/>
              <w:rPr>
                <w:sz w:val="20"/>
                <w:szCs w:val="20"/>
              </w:rPr>
            </w:pPr>
          </w:p>
        </w:tc>
        <w:tc>
          <w:tcPr>
            <w:tcW w:w="0" w:type="auto"/>
            <w:tcBorders>
              <w:left w:val="single" w:sz="18" w:space="0" w:color="auto"/>
            </w:tcBorders>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U-11</w:t>
            </w:r>
          </w:p>
        </w:tc>
        <w:tc>
          <w:tcPr>
            <w:tcW w:w="0" w:type="auto"/>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8 c 8</w:t>
            </w:r>
          </w:p>
        </w:tc>
        <w:tc>
          <w:tcPr>
            <w:tcW w:w="0" w:type="auto"/>
          </w:tcPr>
          <w:p w:rsidR="00847117" w:rsidRPr="008A15EB" w:rsidRDefault="00847117" w:rsidP="00CD557F">
            <w:pPr>
              <w:jc w:val="center"/>
              <w:rPr>
                <w:sz w:val="20"/>
                <w:szCs w:val="20"/>
              </w:rPr>
            </w:pPr>
          </w:p>
        </w:tc>
        <w:tc>
          <w:tcPr>
            <w:tcW w:w="0" w:type="auto"/>
            <w:tcBorders>
              <w:right w:val="single" w:sz="18" w:space="0" w:color="auto"/>
            </w:tcBorders>
          </w:tcPr>
          <w:p w:rsidR="00847117" w:rsidRPr="008A15EB" w:rsidRDefault="00847117" w:rsidP="00CD557F">
            <w:pPr>
              <w:jc w:val="center"/>
              <w:rPr>
                <w:sz w:val="20"/>
                <w:szCs w:val="20"/>
              </w:rPr>
            </w:pPr>
          </w:p>
        </w:tc>
      </w:tr>
      <w:tr w:rsidR="008A15EB" w:rsidRPr="008A15EB" w:rsidTr="00847117">
        <w:tc>
          <w:tcPr>
            <w:tcW w:w="0" w:type="auto"/>
            <w:tcBorders>
              <w:top w:val="single" w:sz="4" w:space="0" w:color="auto"/>
              <w:left w:val="single" w:sz="18"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U-7</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5 c 5</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18" w:space="0" w:color="auto"/>
            </w:tcBorders>
          </w:tcPr>
          <w:p w:rsidR="00847117" w:rsidRPr="008A15EB" w:rsidRDefault="00847117" w:rsidP="00CD557F">
            <w:pPr>
              <w:jc w:val="center"/>
              <w:rPr>
                <w:sz w:val="20"/>
                <w:szCs w:val="20"/>
              </w:rPr>
            </w:pPr>
          </w:p>
        </w:tc>
        <w:tc>
          <w:tcPr>
            <w:tcW w:w="0" w:type="auto"/>
            <w:tcBorders>
              <w:left w:val="single" w:sz="18" w:space="0" w:color="auto"/>
            </w:tcBorders>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U-12</w:t>
            </w:r>
          </w:p>
        </w:tc>
        <w:tc>
          <w:tcPr>
            <w:tcW w:w="0" w:type="auto"/>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8 c 8</w:t>
            </w:r>
          </w:p>
        </w:tc>
        <w:tc>
          <w:tcPr>
            <w:tcW w:w="0" w:type="auto"/>
          </w:tcPr>
          <w:p w:rsidR="00847117" w:rsidRPr="008A15EB" w:rsidRDefault="00847117" w:rsidP="00CD557F">
            <w:pPr>
              <w:jc w:val="center"/>
              <w:rPr>
                <w:sz w:val="20"/>
                <w:szCs w:val="20"/>
              </w:rPr>
            </w:pPr>
          </w:p>
        </w:tc>
        <w:tc>
          <w:tcPr>
            <w:tcW w:w="0" w:type="auto"/>
            <w:tcBorders>
              <w:right w:val="single" w:sz="18" w:space="0" w:color="auto"/>
            </w:tcBorders>
          </w:tcPr>
          <w:p w:rsidR="00847117" w:rsidRPr="008A15EB" w:rsidRDefault="00847117" w:rsidP="00CD557F">
            <w:pPr>
              <w:jc w:val="center"/>
              <w:rPr>
                <w:sz w:val="20"/>
                <w:szCs w:val="20"/>
              </w:rPr>
            </w:pPr>
          </w:p>
        </w:tc>
      </w:tr>
      <w:tr w:rsidR="008A15EB" w:rsidRPr="008A15EB" w:rsidTr="00847117">
        <w:tc>
          <w:tcPr>
            <w:tcW w:w="0" w:type="auto"/>
            <w:tcBorders>
              <w:top w:val="single" w:sz="4" w:space="0" w:color="auto"/>
              <w:left w:val="single" w:sz="18"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U-8</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5 c 5</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18" w:space="0" w:color="auto"/>
            </w:tcBorders>
          </w:tcPr>
          <w:p w:rsidR="00847117" w:rsidRPr="008A15EB" w:rsidRDefault="00847117" w:rsidP="00CD557F">
            <w:pPr>
              <w:jc w:val="center"/>
              <w:rPr>
                <w:sz w:val="20"/>
                <w:szCs w:val="20"/>
              </w:rPr>
            </w:pPr>
          </w:p>
        </w:tc>
        <w:tc>
          <w:tcPr>
            <w:tcW w:w="0" w:type="auto"/>
            <w:tcBorders>
              <w:left w:val="single" w:sz="18" w:space="0" w:color="auto"/>
            </w:tcBorders>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U-13</w:t>
            </w:r>
          </w:p>
        </w:tc>
        <w:tc>
          <w:tcPr>
            <w:tcW w:w="0" w:type="auto"/>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8 c 8</w:t>
            </w:r>
          </w:p>
        </w:tc>
        <w:tc>
          <w:tcPr>
            <w:tcW w:w="0" w:type="auto"/>
          </w:tcPr>
          <w:p w:rsidR="00847117" w:rsidRPr="008A15EB" w:rsidRDefault="00847117" w:rsidP="00CD557F">
            <w:pPr>
              <w:jc w:val="center"/>
              <w:rPr>
                <w:sz w:val="20"/>
                <w:szCs w:val="20"/>
              </w:rPr>
            </w:pPr>
          </w:p>
        </w:tc>
        <w:tc>
          <w:tcPr>
            <w:tcW w:w="0" w:type="auto"/>
            <w:tcBorders>
              <w:right w:val="single" w:sz="18" w:space="0" w:color="auto"/>
            </w:tcBorders>
          </w:tcPr>
          <w:p w:rsidR="00847117" w:rsidRPr="008A15EB" w:rsidRDefault="00847117" w:rsidP="00CD557F">
            <w:pPr>
              <w:jc w:val="center"/>
              <w:rPr>
                <w:sz w:val="20"/>
                <w:szCs w:val="20"/>
              </w:rPr>
            </w:pPr>
          </w:p>
        </w:tc>
      </w:tr>
      <w:tr w:rsidR="008A15EB" w:rsidRPr="008A15EB" w:rsidTr="00847117">
        <w:tc>
          <w:tcPr>
            <w:tcW w:w="0" w:type="auto"/>
            <w:tcBorders>
              <w:top w:val="single" w:sz="4" w:space="0" w:color="auto"/>
              <w:left w:val="single" w:sz="18"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U-9</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r w:rsidRPr="008A15EB">
              <w:rPr>
                <w:sz w:val="20"/>
                <w:szCs w:val="20"/>
              </w:rPr>
              <w:t>5 c 5</w:t>
            </w:r>
          </w:p>
        </w:tc>
        <w:tc>
          <w:tcPr>
            <w:tcW w:w="0" w:type="auto"/>
            <w:tcBorders>
              <w:top w:val="single" w:sz="4" w:space="0" w:color="auto"/>
              <w:left w:val="single" w:sz="4" w:space="0" w:color="auto"/>
              <w:bottom w:val="single" w:sz="4"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4" w:space="0" w:color="auto"/>
              <w:right w:val="single" w:sz="18" w:space="0" w:color="auto"/>
            </w:tcBorders>
          </w:tcPr>
          <w:p w:rsidR="00847117" w:rsidRPr="008A15EB" w:rsidRDefault="00847117" w:rsidP="00CD557F">
            <w:pPr>
              <w:jc w:val="center"/>
              <w:rPr>
                <w:sz w:val="20"/>
                <w:szCs w:val="20"/>
              </w:rPr>
            </w:pPr>
          </w:p>
        </w:tc>
        <w:tc>
          <w:tcPr>
            <w:tcW w:w="0" w:type="auto"/>
            <w:tcBorders>
              <w:left w:val="single" w:sz="18" w:space="0" w:color="auto"/>
            </w:tcBorders>
          </w:tcPr>
          <w:p w:rsidR="00847117" w:rsidRPr="008A15EB" w:rsidRDefault="00847117" w:rsidP="00CD557F">
            <w:pPr>
              <w:jc w:val="center"/>
              <w:rPr>
                <w:sz w:val="20"/>
                <w:szCs w:val="20"/>
              </w:rPr>
            </w:pPr>
          </w:p>
        </w:tc>
        <w:tc>
          <w:tcPr>
            <w:tcW w:w="0" w:type="auto"/>
          </w:tcPr>
          <w:p w:rsidR="00847117" w:rsidRPr="008A15EB" w:rsidRDefault="00963D08" w:rsidP="00CD557F">
            <w:pPr>
              <w:jc w:val="center"/>
              <w:rPr>
                <w:sz w:val="20"/>
                <w:szCs w:val="20"/>
              </w:rPr>
            </w:pPr>
            <w:r>
              <w:rPr>
                <w:sz w:val="20"/>
                <w:szCs w:val="20"/>
              </w:rPr>
              <w:t>U-14</w:t>
            </w:r>
          </w:p>
        </w:tc>
        <w:tc>
          <w:tcPr>
            <w:tcW w:w="0" w:type="auto"/>
          </w:tcPr>
          <w:p w:rsidR="00847117" w:rsidRPr="008A15EB" w:rsidRDefault="00847117" w:rsidP="00CD557F">
            <w:pPr>
              <w:jc w:val="center"/>
              <w:rPr>
                <w:sz w:val="20"/>
                <w:szCs w:val="20"/>
              </w:rPr>
            </w:pPr>
          </w:p>
        </w:tc>
        <w:tc>
          <w:tcPr>
            <w:tcW w:w="0" w:type="auto"/>
          </w:tcPr>
          <w:p w:rsidR="00847117" w:rsidRPr="008A15EB" w:rsidRDefault="001E279E" w:rsidP="00CD557F">
            <w:pPr>
              <w:jc w:val="center"/>
              <w:rPr>
                <w:sz w:val="20"/>
                <w:szCs w:val="20"/>
              </w:rPr>
            </w:pPr>
            <w:r w:rsidRPr="008A15EB">
              <w:rPr>
                <w:sz w:val="20"/>
                <w:szCs w:val="20"/>
              </w:rPr>
              <w:t>11 c 11</w:t>
            </w:r>
          </w:p>
        </w:tc>
        <w:tc>
          <w:tcPr>
            <w:tcW w:w="0" w:type="auto"/>
          </w:tcPr>
          <w:p w:rsidR="00847117" w:rsidRPr="008A15EB" w:rsidRDefault="00847117" w:rsidP="00CD557F">
            <w:pPr>
              <w:jc w:val="center"/>
              <w:rPr>
                <w:sz w:val="20"/>
                <w:szCs w:val="20"/>
              </w:rPr>
            </w:pPr>
          </w:p>
        </w:tc>
        <w:tc>
          <w:tcPr>
            <w:tcW w:w="0" w:type="auto"/>
            <w:tcBorders>
              <w:right w:val="single" w:sz="18" w:space="0" w:color="auto"/>
            </w:tcBorders>
          </w:tcPr>
          <w:p w:rsidR="00847117" w:rsidRPr="008A15EB" w:rsidRDefault="00847117" w:rsidP="00CD557F">
            <w:pPr>
              <w:jc w:val="center"/>
              <w:rPr>
                <w:sz w:val="20"/>
                <w:szCs w:val="20"/>
              </w:rPr>
            </w:pPr>
          </w:p>
        </w:tc>
      </w:tr>
      <w:tr w:rsidR="008A15EB" w:rsidRPr="008A15EB" w:rsidTr="00847117">
        <w:tc>
          <w:tcPr>
            <w:tcW w:w="0" w:type="auto"/>
            <w:tcBorders>
              <w:top w:val="single" w:sz="4" w:space="0" w:color="auto"/>
              <w:left w:val="single" w:sz="18" w:space="0" w:color="auto"/>
              <w:bottom w:val="single" w:sz="18"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18" w:space="0" w:color="auto"/>
              <w:right w:val="single" w:sz="4" w:space="0" w:color="auto"/>
            </w:tcBorders>
          </w:tcPr>
          <w:p w:rsidR="00847117" w:rsidRPr="008A15EB" w:rsidRDefault="00847117" w:rsidP="00CD557F">
            <w:pPr>
              <w:jc w:val="center"/>
              <w:rPr>
                <w:sz w:val="20"/>
                <w:szCs w:val="20"/>
              </w:rPr>
            </w:pPr>
            <w:r w:rsidRPr="008A15EB">
              <w:rPr>
                <w:sz w:val="20"/>
                <w:szCs w:val="20"/>
              </w:rPr>
              <w:t>U-10</w:t>
            </w:r>
          </w:p>
        </w:tc>
        <w:tc>
          <w:tcPr>
            <w:tcW w:w="0" w:type="auto"/>
            <w:tcBorders>
              <w:top w:val="single" w:sz="4" w:space="0" w:color="auto"/>
              <w:left w:val="single" w:sz="4" w:space="0" w:color="auto"/>
              <w:bottom w:val="single" w:sz="18"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18" w:space="0" w:color="auto"/>
              <w:right w:val="single" w:sz="4" w:space="0" w:color="auto"/>
            </w:tcBorders>
          </w:tcPr>
          <w:p w:rsidR="00847117" w:rsidRPr="008A15EB" w:rsidRDefault="00847117" w:rsidP="00CD557F">
            <w:pPr>
              <w:jc w:val="center"/>
              <w:rPr>
                <w:sz w:val="20"/>
                <w:szCs w:val="20"/>
              </w:rPr>
            </w:pPr>
            <w:r w:rsidRPr="008A15EB">
              <w:rPr>
                <w:sz w:val="20"/>
                <w:szCs w:val="20"/>
              </w:rPr>
              <w:t>8 c 8</w:t>
            </w:r>
          </w:p>
        </w:tc>
        <w:tc>
          <w:tcPr>
            <w:tcW w:w="0" w:type="auto"/>
            <w:tcBorders>
              <w:top w:val="single" w:sz="4" w:space="0" w:color="auto"/>
              <w:left w:val="single" w:sz="4" w:space="0" w:color="auto"/>
              <w:bottom w:val="single" w:sz="18" w:space="0" w:color="auto"/>
              <w:right w:val="single" w:sz="4" w:space="0" w:color="auto"/>
            </w:tcBorders>
          </w:tcPr>
          <w:p w:rsidR="00847117" w:rsidRPr="008A15EB" w:rsidRDefault="00847117" w:rsidP="00CD557F">
            <w:pPr>
              <w:jc w:val="center"/>
              <w:rPr>
                <w:sz w:val="20"/>
                <w:szCs w:val="20"/>
              </w:rPr>
            </w:pPr>
          </w:p>
        </w:tc>
        <w:tc>
          <w:tcPr>
            <w:tcW w:w="0" w:type="auto"/>
            <w:tcBorders>
              <w:top w:val="single" w:sz="4" w:space="0" w:color="auto"/>
              <w:left w:val="single" w:sz="4" w:space="0" w:color="auto"/>
              <w:bottom w:val="single" w:sz="18" w:space="0" w:color="auto"/>
              <w:right w:val="single" w:sz="18" w:space="0" w:color="auto"/>
            </w:tcBorders>
          </w:tcPr>
          <w:p w:rsidR="00847117" w:rsidRPr="008A15EB" w:rsidRDefault="00847117" w:rsidP="00CD557F">
            <w:pPr>
              <w:jc w:val="center"/>
              <w:rPr>
                <w:sz w:val="20"/>
                <w:szCs w:val="20"/>
              </w:rPr>
            </w:pPr>
          </w:p>
        </w:tc>
        <w:tc>
          <w:tcPr>
            <w:tcW w:w="0" w:type="auto"/>
            <w:tcBorders>
              <w:left w:val="single" w:sz="18" w:space="0" w:color="auto"/>
              <w:bottom w:val="single" w:sz="18" w:space="0" w:color="auto"/>
            </w:tcBorders>
          </w:tcPr>
          <w:p w:rsidR="00847117" w:rsidRPr="008A15EB" w:rsidRDefault="00847117" w:rsidP="00CD557F">
            <w:pPr>
              <w:jc w:val="center"/>
              <w:rPr>
                <w:sz w:val="20"/>
                <w:szCs w:val="20"/>
              </w:rPr>
            </w:pPr>
          </w:p>
        </w:tc>
        <w:tc>
          <w:tcPr>
            <w:tcW w:w="0" w:type="auto"/>
            <w:tcBorders>
              <w:bottom w:val="single" w:sz="18" w:space="0" w:color="auto"/>
            </w:tcBorders>
          </w:tcPr>
          <w:p w:rsidR="00847117" w:rsidRPr="008A15EB" w:rsidRDefault="003A6A99" w:rsidP="00CD557F">
            <w:pPr>
              <w:jc w:val="center"/>
              <w:rPr>
                <w:sz w:val="20"/>
                <w:szCs w:val="20"/>
              </w:rPr>
            </w:pPr>
            <w:r>
              <w:rPr>
                <w:sz w:val="20"/>
                <w:szCs w:val="20"/>
              </w:rPr>
              <w:t>U-15/U16</w:t>
            </w:r>
          </w:p>
        </w:tc>
        <w:tc>
          <w:tcPr>
            <w:tcW w:w="0" w:type="auto"/>
            <w:tcBorders>
              <w:bottom w:val="single" w:sz="18" w:space="0" w:color="auto"/>
            </w:tcBorders>
          </w:tcPr>
          <w:p w:rsidR="00847117" w:rsidRPr="008A15EB" w:rsidRDefault="00847117" w:rsidP="00CD557F">
            <w:pPr>
              <w:jc w:val="center"/>
              <w:rPr>
                <w:sz w:val="20"/>
                <w:szCs w:val="20"/>
              </w:rPr>
            </w:pPr>
          </w:p>
        </w:tc>
        <w:tc>
          <w:tcPr>
            <w:tcW w:w="0" w:type="auto"/>
            <w:tcBorders>
              <w:bottom w:val="single" w:sz="18" w:space="0" w:color="auto"/>
            </w:tcBorders>
          </w:tcPr>
          <w:p w:rsidR="00847117" w:rsidRPr="008A15EB" w:rsidRDefault="003A6A99" w:rsidP="00CD557F">
            <w:pPr>
              <w:jc w:val="center"/>
              <w:rPr>
                <w:sz w:val="20"/>
                <w:szCs w:val="20"/>
              </w:rPr>
            </w:pPr>
            <w:r>
              <w:rPr>
                <w:sz w:val="20"/>
                <w:szCs w:val="20"/>
              </w:rPr>
              <w:t>11 c 11</w:t>
            </w:r>
          </w:p>
        </w:tc>
        <w:tc>
          <w:tcPr>
            <w:tcW w:w="0" w:type="auto"/>
            <w:tcBorders>
              <w:bottom w:val="single" w:sz="18" w:space="0" w:color="auto"/>
            </w:tcBorders>
          </w:tcPr>
          <w:p w:rsidR="00847117" w:rsidRPr="008A15EB" w:rsidRDefault="00847117" w:rsidP="00CD557F">
            <w:pPr>
              <w:jc w:val="center"/>
              <w:rPr>
                <w:sz w:val="20"/>
                <w:szCs w:val="20"/>
              </w:rPr>
            </w:pPr>
          </w:p>
        </w:tc>
        <w:tc>
          <w:tcPr>
            <w:tcW w:w="0" w:type="auto"/>
            <w:tcBorders>
              <w:bottom w:val="single" w:sz="18" w:space="0" w:color="auto"/>
              <w:right w:val="single" w:sz="18" w:space="0" w:color="auto"/>
            </w:tcBorders>
          </w:tcPr>
          <w:p w:rsidR="00847117" w:rsidRPr="008A15EB" w:rsidRDefault="00847117" w:rsidP="00CD557F">
            <w:pPr>
              <w:jc w:val="center"/>
              <w:rPr>
                <w:sz w:val="20"/>
                <w:szCs w:val="20"/>
              </w:rPr>
            </w:pPr>
          </w:p>
        </w:tc>
      </w:tr>
    </w:tbl>
    <w:p w:rsidR="00CD557F" w:rsidRPr="00E048A6" w:rsidRDefault="00847117" w:rsidP="00847117">
      <w:pPr>
        <w:spacing w:after="120" w:line="240" w:lineRule="auto"/>
        <w:rPr>
          <w:b/>
          <w:sz w:val="20"/>
          <w:szCs w:val="20"/>
        </w:rPr>
      </w:pPr>
      <w:r w:rsidRPr="008A15EB">
        <w:rPr>
          <w:sz w:val="20"/>
          <w:szCs w:val="20"/>
        </w:rPr>
        <w:br/>
      </w:r>
      <w:r w:rsidR="00CD557F" w:rsidRPr="008A15EB">
        <w:rPr>
          <w:b/>
          <w:sz w:val="20"/>
          <w:szCs w:val="20"/>
          <w:u w:val="single"/>
        </w:rPr>
        <w:t>Art 1</w:t>
      </w:r>
      <w:r w:rsidR="00CD557F" w:rsidRPr="008A15EB">
        <w:rPr>
          <w:sz w:val="20"/>
          <w:szCs w:val="20"/>
        </w:rPr>
        <w:t xml:space="preserve"> : </w:t>
      </w:r>
      <w:r w:rsidR="00482D1A" w:rsidRPr="00E048A6">
        <w:rPr>
          <w:b/>
          <w:sz w:val="20"/>
          <w:szCs w:val="20"/>
        </w:rPr>
        <w:t>L</w:t>
      </w:r>
      <w:r w:rsidR="00CD557F" w:rsidRPr="00E048A6">
        <w:rPr>
          <w:b/>
          <w:sz w:val="20"/>
          <w:szCs w:val="20"/>
        </w:rPr>
        <w:t>e tournoi est ouvert aux catégories ci-dessus</w:t>
      </w:r>
      <w:r w:rsidR="00482D1A" w:rsidRPr="00E048A6">
        <w:rPr>
          <w:b/>
          <w:sz w:val="20"/>
          <w:szCs w:val="20"/>
        </w:rPr>
        <w:t xml:space="preserve"> et dans les conditions reprises dans le tableau. Il se déroulera selon la règlementation en application à l’URBSFA en matière de qualification de joueurs. Seuls les joueurs dûment affiliés aux clubs participants pourront y participer.</w:t>
      </w:r>
    </w:p>
    <w:p w:rsidR="00482D1A" w:rsidRPr="00E048A6" w:rsidRDefault="00482D1A" w:rsidP="00847117">
      <w:pPr>
        <w:spacing w:after="120" w:line="240" w:lineRule="auto"/>
        <w:rPr>
          <w:b/>
          <w:sz w:val="20"/>
          <w:szCs w:val="20"/>
        </w:rPr>
      </w:pPr>
      <w:r w:rsidRPr="00E048A6">
        <w:rPr>
          <w:b/>
          <w:sz w:val="20"/>
          <w:szCs w:val="20"/>
          <w:u w:val="single"/>
        </w:rPr>
        <w:t>Art 2</w:t>
      </w:r>
      <w:r w:rsidRPr="00E048A6">
        <w:rPr>
          <w:b/>
          <w:sz w:val="20"/>
          <w:szCs w:val="20"/>
        </w:rPr>
        <w:t xml:space="preserve"> : </w:t>
      </w:r>
      <w:r w:rsidRPr="00E048A6">
        <w:rPr>
          <w:b/>
          <w:sz w:val="20"/>
          <w:szCs w:val="20"/>
          <w:highlight w:val="yellow"/>
        </w:rPr>
        <w:t>Les matches se dérouleront selon les règles en vigueur à l’URBSFA sur les terrains du R Jumet SC  sis rue Delvaux, 46 à 6040 Jumet et Sentier de l’Epée à 6040 Jumet.</w:t>
      </w:r>
    </w:p>
    <w:p w:rsidR="00EC1EFE" w:rsidRPr="00E048A6" w:rsidRDefault="00EC1EFE" w:rsidP="00847117">
      <w:pPr>
        <w:spacing w:after="120" w:line="240" w:lineRule="auto"/>
        <w:rPr>
          <w:b/>
          <w:sz w:val="20"/>
          <w:szCs w:val="20"/>
        </w:rPr>
      </w:pPr>
      <w:r w:rsidRPr="00E048A6">
        <w:rPr>
          <w:b/>
          <w:sz w:val="20"/>
          <w:szCs w:val="20"/>
          <w:u w:val="single"/>
        </w:rPr>
        <w:t>Art 3</w:t>
      </w:r>
      <w:r w:rsidRPr="00E048A6">
        <w:rPr>
          <w:b/>
          <w:sz w:val="20"/>
          <w:szCs w:val="20"/>
        </w:rPr>
        <w:t> :</w:t>
      </w:r>
      <w:r w:rsidR="00DF2077" w:rsidRPr="00E048A6">
        <w:rPr>
          <w:b/>
          <w:sz w:val="20"/>
          <w:szCs w:val="20"/>
        </w:rPr>
        <w:t xml:space="preserve"> Chaque participant</w:t>
      </w:r>
      <w:r w:rsidRPr="00E048A6">
        <w:rPr>
          <w:b/>
          <w:sz w:val="20"/>
          <w:szCs w:val="20"/>
        </w:rPr>
        <w:t xml:space="preserve"> devra être en possession de sa carte d’identité.</w:t>
      </w:r>
    </w:p>
    <w:p w:rsidR="00482D1A" w:rsidRPr="00E048A6" w:rsidRDefault="00482D1A" w:rsidP="00847117">
      <w:pPr>
        <w:spacing w:after="120" w:line="240" w:lineRule="auto"/>
        <w:rPr>
          <w:b/>
          <w:sz w:val="20"/>
          <w:szCs w:val="20"/>
        </w:rPr>
      </w:pPr>
      <w:r w:rsidRPr="00E048A6">
        <w:rPr>
          <w:b/>
          <w:sz w:val="20"/>
          <w:szCs w:val="20"/>
          <w:u w:val="single"/>
        </w:rPr>
        <w:t xml:space="preserve">Art </w:t>
      </w:r>
      <w:r w:rsidR="00DF2077" w:rsidRPr="00E048A6">
        <w:rPr>
          <w:b/>
          <w:sz w:val="20"/>
          <w:szCs w:val="20"/>
          <w:u w:val="single"/>
        </w:rPr>
        <w:t>4</w:t>
      </w:r>
      <w:r w:rsidRPr="00E048A6">
        <w:rPr>
          <w:b/>
          <w:sz w:val="20"/>
          <w:szCs w:val="20"/>
        </w:rPr>
        <w:t> :</w:t>
      </w:r>
      <w:r w:rsidR="00365FE1" w:rsidRPr="00E048A6">
        <w:rPr>
          <w:b/>
          <w:sz w:val="20"/>
          <w:szCs w:val="20"/>
        </w:rPr>
        <w:t xml:space="preserve"> Chaque délégué d’équipe se présentera au secrétariat dès son arrivée sur le site afin d’y recevoir les explications nécessaires au bon déroulement de la journée</w:t>
      </w:r>
    </w:p>
    <w:p w:rsidR="00365FE1" w:rsidRPr="00E048A6" w:rsidRDefault="00DF2077" w:rsidP="00847117">
      <w:pPr>
        <w:spacing w:after="120" w:line="240" w:lineRule="auto"/>
        <w:rPr>
          <w:b/>
          <w:sz w:val="20"/>
          <w:szCs w:val="20"/>
        </w:rPr>
      </w:pPr>
      <w:r w:rsidRPr="00E048A6">
        <w:rPr>
          <w:b/>
          <w:sz w:val="20"/>
          <w:szCs w:val="20"/>
          <w:u w:val="single"/>
        </w:rPr>
        <w:t>Art 5</w:t>
      </w:r>
      <w:r w:rsidR="00365FE1" w:rsidRPr="00E048A6">
        <w:rPr>
          <w:b/>
          <w:sz w:val="20"/>
          <w:szCs w:val="20"/>
        </w:rPr>
        <w:t> : Chaque équipe sera présente 30 minutes avant sa première rencontre.</w:t>
      </w:r>
    </w:p>
    <w:p w:rsidR="00365FE1" w:rsidRPr="00E048A6" w:rsidRDefault="00DF2077" w:rsidP="00847117">
      <w:pPr>
        <w:spacing w:after="120" w:line="240" w:lineRule="auto"/>
        <w:rPr>
          <w:b/>
          <w:sz w:val="20"/>
          <w:szCs w:val="20"/>
        </w:rPr>
      </w:pPr>
      <w:r w:rsidRPr="00E048A6">
        <w:rPr>
          <w:b/>
          <w:sz w:val="20"/>
          <w:szCs w:val="20"/>
          <w:u w:val="single"/>
        </w:rPr>
        <w:t>Art 6</w:t>
      </w:r>
      <w:r w:rsidR="00365FE1" w:rsidRPr="00E048A6">
        <w:rPr>
          <w:b/>
          <w:sz w:val="20"/>
          <w:szCs w:val="20"/>
        </w:rPr>
        <w:t xml:space="preserve"> : </w:t>
      </w:r>
      <w:r w:rsidR="00365FE1" w:rsidRPr="00E048A6">
        <w:rPr>
          <w:b/>
          <w:sz w:val="20"/>
          <w:szCs w:val="20"/>
          <w:u w:val="single"/>
        </w:rPr>
        <w:t>Chaque équipe devra se munir de deux jeux de maillots de couleurs différentes</w:t>
      </w:r>
      <w:r w:rsidR="001037E2" w:rsidRPr="00E048A6">
        <w:rPr>
          <w:b/>
          <w:sz w:val="20"/>
          <w:szCs w:val="20"/>
          <w:u w:val="single"/>
        </w:rPr>
        <w:t>. En cas de similitude d’équipement, la première équipe indiquée sur le programme est considérée comme visitée et devra changer de maillots.</w:t>
      </w:r>
    </w:p>
    <w:p w:rsidR="00365FE1" w:rsidRPr="00E048A6" w:rsidRDefault="00365FE1" w:rsidP="00847117">
      <w:pPr>
        <w:spacing w:after="120" w:line="240" w:lineRule="auto"/>
        <w:rPr>
          <w:b/>
          <w:sz w:val="20"/>
          <w:szCs w:val="20"/>
        </w:rPr>
      </w:pPr>
      <w:r w:rsidRPr="00E048A6">
        <w:rPr>
          <w:b/>
          <w:sz w:val="20"/>
          <w:szCs w:val="20"/>
          <w:u w:val="single"/>
        </w:rPr>
        <w:t xml:space="preserve">Art </w:t>
      </w:r>
      <w:r w:rsidR="00DF2077" w:rsidRPr="00E048A6">
        <w:rPr>
          <w:b/>
          <w:sz w:val="20"/>
          <w:szCs w:val="20"/>
          <w:u w:val="single"/>
        </w:rPr>
        <w:t>7</w:t>
      </w:r>
      <w:r w:rsidRPr="00E048A6">
        <w:rPr>
          <w:b/>
          <w:sz w:val="20"/>
          <w:szCs w:val="20"/>
        </w:rPr>
        <w:t xml:space="preserve"> : </w:t>
      </w:r>
      <w:r w:rsidR="003120C5" w:rsidRPr="00E048A6">
        <w:rPr>
          <w:b/>
          <w:sz w:val="20"/>
          <w:szCs w:val="20"/>
        </w:rPr>
        <w:t>Chaque équipe se munira de ses ballons d’entrainements</w:t>
      </w:r>
    </w:p>
    <w:p w:rsidR="00EC1EFE" w:rsidRPr="00E048A6" w:rsidRDefault="00DF2077" w:rsidP="00847117">
      <w:pPr>
        <w:spacing w:after="120" w:line="240" w:lineRule="auto"/>
        <w:rPr>
          <w:b/>
          <w:sz w:val="20"/>
          <w:szCs w:val="20"/>
        </w:rPr>
      </w:pPr>
      <w:r w:rsidRPr="00E048A6">
        <w:rPr>
          <w:b/>
          <w:sz w:val="20"/>
          <w:szCs w:val="20"/>
          <w:u w:val="single"/>
        </w:rPr>
        <w:t>Art 8</w:t>
      </w:r>
      <w:r w:rsidR="00EC1EFE" w:rsidRPr="00E048A6">
        <w:rPr>
          <w:b/>
          <w:sz w:val="20"/>
          <w:szCs w:val="20"/>
        </w:rPr>
        <w:t> : Tout joueur ayant reçu une carte jaune devra quitter le terrain jusqu’à la fin du match avec remplacement autorisé.</w:t>
      </w:r>
      <w:r w:rsidR="00EC1EFE" w:rsidRPr="00E048A6">
        <w:rPr>
          <w:b/>
          <w:sz w:val="20"/>
          <w:szCs w:val="20"/>
        </w:rPr>
        <w:br/>
        <w:t xml:space="preserve">            Tout joueur ayant reçu une carte rouge ne pourra être </w:t>
      </w:r>
      <w:r w:rsidR="00AC7A25" w:rsidRPr="00E048A6">
        <w:rPr>
          <w:b/>
          <w:sz w:val="20"/>
          <w:szCs w:val="20"/>
        </w:rPr>
        <w:t>remplacée</w:t>
      </w:r>
      <w:r w:rsidR="00EC1EFE" w:rsidRPr="00E048A6">
        <w:rPr>
          <w:b/>
          <w:sz w:val="20"/>
          <w:szCs w:val="20"/>
        </w:rPr>
        <w:t xml:space="preserve"> et sera d’office exclu du tournoi</w:t>
      </w:r>
    </w:p>
    <w:p w:rsidR="003120C5" w:rsidRPr="00E048A6" w:rsidRDefault="00DF2077" w:rsidP="00847117">
      <w:pPr>
        <w:spacing w:after="120" w:line="240" w:lineRule="auto"/>
        <w:rPr>
          <w:b/>
          <w:sz w:val="20"/>
          <w:szCs w:val="20"/>
        </w:rPr>
      </w:pPr>
      <w:r w:rsidRPr="00E048A6">
        <w:rPr>
          <w:b/>
          <w:sz w:val="20"/>
          <w:szCs w:val="20"/>
          <w:u w:val="single"/>
        </w:rPr>
        <w:t>Art 9</w:t>
      </w:r>
      <w:r w:rsidR="003120C5" w:rsidRPr="00E048A6">
        <w:rPr>
          <w:b/>
          <w:sz w:val="20"/>
          <w:szCs w:val="20"/>
        </w:rPr>
        <w:t xml:space="preserve"> : Le club organisateur décline toutes responsabilités quant aux vols, pertes ou accidents qui pourraient survenir au cours des tournois. Les objets de valeur pourront être déposés au secrétariat du club. Afin d’éviter tout litige, les effets personnels seront déposés dans les véhicules privés. </w:t>
      </w:r>
    </w:p>
    <w:p w:rsidR="003120C5" w:rsidRPr="00E048A6" w:rsidRDefault="00DF2077" w:rsidP="00847117">
      <w:pPr>
        <w:spacing w:after="120" w:line="240" w:lineRule="auto"/>
        <w:rPr>
          <w:b/>
          <w:sz w:val="20"/>
          <w:szCs w:val="20"/>
        </w:rPr>
      </w:pPr>
      <w:r w:rsidRPr="00E048A6">
        <w:rPr>
          <w:b/>
          <w:sz w:val="20"/>
          <w:szCs w:val="20"/>
          <w:u w:val="single"/>
        </w:rPr>
        <w:t>Art 10</w:t>
      </w:r>
      <w:r w:rsidR="003120C5" w:rsidRPr="00E048A6">
        <w:rPr>
          <w:b/>
          <w:sz w:val="20"/>
          <w:szCs w:val="20"/>
        </w:rPr>
        <w:t xml:space="preserve"> : </w:t>
      </w:r>
      <w:r w:rsidR="00922ED2" w:rsidRPr="00E048A6">
        <w:rPr>
          <w:b/>
          <w:sz w:val="20"/>
          <w:szCs w:val="20"/>
        </w:rPr>
        <w:t>Le comité organisateur réclamera une indemnité de 250€ (deux cent cinquante euros) à toute équipe ou club se désistant après l’inscription au tournoi, y compris le retrait de son équipe en cours de tournoi.</w:t>
      </w:r>
    </w:p>
    <w:p w:rsidR="00922ED2" w:rsidRPr="00E048A6" w:rsidRDefault="00DF2077" w:rsidP="00847117">
      <w:pPr>
        <w:spacing w:after="120" w:line="240" w:lineRule="auto"/>
        <w:rPr>
          <w:b/>
          <w:sz w:val="20"/>
          <w:szCs w:val="20"/>
        </w:rPr>
      </w:pPr>
      <w:r w:rsidRPr="00E048A6">
        <w:rPr>
          <w:b/>
          <w:sz w:val="20"/>
          <w:szCs w:val="20"/>
          <w:u w:val="single"/>
        </w:rPr>
        <w:t>Art 11</w:t>
      </w:r>
      <w:r w:rsidR="00922ED2" w:rsidRPr="00E048A6">
        <w:rPr>
          <w:b/>
          <w:sz w:val="20"/>
          <w:szCs w:val="20"/>
        </w:rPr>
        <w:t> : Le tournoi aura lieu sans possibilités de remise en cas de mauvais temps</w:t>
      </w:r>
    </w:p>
    <w:p w:rsidR="00922ED2" w:rsidRPr="00E048A6" w:rsidRDefault="00922ED2" w:rsidP="00847117">
      <w:pPr>
        <w:spacing w:after="120" w:line="240" w:lineRule="auto"/>
        <w:rPr>
          <w:b/>
          <w:sz w:val="20"/>
          <w:szCs w:val="20"/>
        </w:rPr>
      </w:pPr>
      <w:r w:rsidRPr="00E048A6">
        <w:rPr>
          <w:b/>
          <w:sz w:val="20"/>
          <w:szCs w:val="20"/>
          <w:u w:val="single"/>
        </w:rPr>
        <w:t>Art 1</w:t>
      </w:r>
      <w:r w:rsidR="00DF2077" w:rsidRPr="00E048A6">
        <w:rPr>
          <w:b/>
          <w:sz w:val="20"/>
          <w:szCs w:val="20"/>
          <w:u w:val="single"/>
        </w:rPr>
        <w:t>2</w:t>
      </w:r>
      <w:r w:rsidRPr="00E048A6">
        <w:rPr>
          <w:b/>
          <w:sz w:val="20"/>
          <w:szCs w:val="20"/>
        </w:rPr>
        <w:t xml:space="preserve"> : </w:t>
      </w:r>
      <w:r w:rsidR="00AC5341" w:rsidRPr="00E048A6">
        <w:rPr>
          <w:b/>
          <w:sz w:val="20"/>
          <w:szCs w:val="20"/>
        </w:rPr>
        <w:t>La durée des rencontres est définie dans la grille ci-dessus en fonction de la catégorie engagée tant pour les matches de qualification que pour la finale.</w:t>
      </w:r>
    </w:p>
    <w:p w:rsidR="00AC5341" w:rsidRPr="00E048A6" w:rsidRDefault="00DF2077" w:rsidP="00847117">
      <w:pPr>
        <w:spacing w:after="120" w:line="240" w:lineRule="auto"/>
        <w:rPr>
          <w:b/>
          <w:sz w:val="20"/>
          <w:szCs w:val="20"/>
        </w:rPr>
      </w:pPr>
      <w:r w:rsidRPr="00E048A6">
        <w:rPr>
          <w:b/>
          <w:sz w:val="20"/>
          <w:szCs w:val="20"/>
          <w:u w:val="single"/>
        </w:rPr>
        <w:t>Art 13</w:t>
      </w:r>
      <w:r w:rsidR="00AC5341" w:rsidRPr="00E048A6">
        <w:rPr>
          <w:b/>
          <w:sz w:val="20"/>
          <w:szCs w:val="20"/>
        </w:rPr>
        <w:t xml:space="preserve"> : </w:t>
      </w:r>
      <w:r w:rsidR="003E5633" w:rsidRPr="00E048A6">
        <w:rPr>
          <w:b/>
          <w:sz w:val="20"/>
          <w:szCs w:val="20"/>
        </w:rPr>
        <w:t>Attribution des points lors des matches :</w:t>
      </w:r>
      <w:r w:rsidR="003E5633" w:rsidRPr="00E048A6">
        <w:rPr>
          <w:b/>
          <w:sz w:val="20"/>
          <w:szCs w:val="20"/>
        </w:rPr>
        <w:br/>
      </w:r>
      <w:r w:rsidR="003E5633" w:rsidRPr="00E048A6">
        <w:rPr>
          <w:b/>
          <w:sz w:val="20"/>
          <w:szCs w:val="20"/>
          <w:highlight w:val="yellow"/>
        </w:rPr>
        <w:t>Victoire directe : 3 points</w:t>
      </w:r>
      <w:r w:rsidR="003E5633" w:rsidRPr="00E048A6">
        <w:rPr>
          <w:b/>
          <w:sz w:val="20"/>
          <w:szCs w:val="20"/>
          <w:highlight w:val="yellow"/>
        </w:rPr>
        <w:br/>
        <w:t>Nul avec victoire aux penalties :  2 points</w:t>
      </w:r>
      <w:r w:rsidR="003E5633" w:rsidRPr="00E048A6">
        <w:rPr>
          <w:b/>
          <w:sz w:val="20"/>
          <w:szCs w:val="20"/>
          <w:highlight w:val="yellow"/>
        </w:rPr>
        <w:br/>
        <w:t>Nul avec défaite aux penalties : 1 points</w:t>
      </w:r>
      <w:r w:rsidR="003E5633" w:rsidRPr="00E048A6">
        <w:rPr>
          <w:b/>
          <w:sz w:val="20"/>
          <w:szCs w:val="20"/>
          <w:highlight w:val="yellow"/>
        </w:rPr>
        <w:br/>
        <w:t>Défaite directe : 0 points</w:t>
      </w:r>
      <w:r w:rsidR="003E5633" w:rsidRPr="00E048A6">
        <w:rPr>
          <w:b/>
          <w:sz w:val="20"/>
          <w:szCs w:val="20"/>
          <w:highlight w:val="yellow"/>
        </w:rPr>
        <w:br/>
        <w:t>En cas d’égalité à l’issue du match, il sera procédé au botté de 3 penalties</w:t>
      </w:r>
      <w:r w:rsidR="003E5633" w:rsidRPr="00E048A6">
        <w:rPr>
          <w:b/>
          <w:sz w:val="20"/>
          <w:szCs w:val="20"/>
          <w:highlight w:val="yellow"/>
        </w:rPr>
        <w:br/>
        <w:t>En cas d’égalité subsistante, chaque équipe représentera un tireur jusqu’au moment où une équipe aura pris l’avantage</w:t>
      </w:r>
    </w:p>
    <w:p w:rsidR="00784F95" w:rsidRPr="00E048A6" w:rsidRDefault="00784F95" w:rsidP="00847117">
      <w:pPr>
        <w:spacing w:after="120" w:line="240" w:lineRule="auto"/>
        <w:rPr>
          <w:b/>
          <w:sz w:val="20"/>
          <w:szCs w:val="20"/>
        </w:rPr>
      </w:pPr>
      <w:r w:rsidRPr="00E048A6">
        <w:rPr>
          <w:b/>
          <w:sz w:val="20"/>
          <w:szCs w:val="20"/>
          <w:u w:val="single"/>
        </w:rPr>
        <w:t xml:space="preserve">Art </w:t>
      </w:r>
      <w:r w:rsidR="00DF2077" w:rsidRPr="00E048A6">
        <w:rPr>
          <w:b/>
          <w:sz w:val="20"/>
          <w:szCs w:val="20"/>
          <w:u w:val="single"/>
        </w:rPr>
        <w:t>14</w:t>
      </w:r>
      <w:r w:rsidRPr="00E048A6">
        <w:rPr>
          <w:b/>
          <w:sz w:val="20"/>
          <w:szCs w:val="20"/>
        </w:rPr>
        <w:t> : En cas d’égalité au classement, celui-ci sera établi en fonction des critères suivants :</w:t>
      </w:r>
      <w:r w:rsidRPr="00E048A6">
        <w:rPr>
          <w:b/>
          <w:sz w:val="20"/>
          <w:szCs w:val="20"/>
        </w:rPr>
        <w:br/>
      </w:r>
      <w:r w:rsidRPr="00E048A6">
        <w:rPr>
          <w:b/>
          <w:sz w:val="20"/>
          <w:szCs w:val="20"/>
          <w:highlight w:val="yellow"/>
        </w:rPr>
        <w:t>1 – Nombre de points</w:t>
      </w:r>
      <w:r w:rsidRPr="00E048A6">
        <w:rPr>
          <w:b/>
          <w:sz w:val="20"/>
          <w:szCs w:val="20"/>
          <w:highlight w:val="yellow"/>
        </w:rPr>
        <w:br/>
        <w:t>2 – Différence positive des buts</w:t>
      </w:r>
      <w:r w:rsidRPr="00E048A6">
        <w:rPr>
          <w:b/>
          <w:sz w:val="20"/>
          <w:szCs w:val="20"/>
          <w:highlight w:val="yellow"/>
        </w:rPr>
        <w:br/>
        <w:t>3 – Nombre de buts marqués</w:t>
      </w:r>
      <w:r w:rsidRPr="00E048A6">
        <w:rPr>
          <w:b/>
          <w:sz w:val="20"/>
          <w:szCs w:val="20"/>
          <w:highlight w:val="yellow"/>
        </w:rPr>
        <w:br/>
        <w:t>4 – Nombre de buts encaissés</w:t>
      </w:r>
      <w:r w:rsidRPr="00E048A6">
        <w:rPr>
          <w:b/>
          <w:sz w:val="20"/>
          <w:szCs w:val="20"/>
          <w:highlight w:val="yellow"/>
        </w:rPr>
        <w:br/>
        <w:t>5 – Tirage au sort</w:t>
      </w:r>
    </w:p>
    <w:p w:rsidR="00784F95" w:rsidRPr="00E048A6" w:rsidRDefault="00784F95" w:rsidP="00847117">
      <w:pPr>
        <w:spacing w:after="120" w:line="240" w:lineRule="auto"/>
        <w:rPr>
          <w:b/>
          <w:sz w:val="20"/>
          <w:szCs w:val="20"/>
        </w:rPr>
      </w:pPr>
      <w:r w:rsidRPr="00E048A6">
        <w:rPr>
          <w:b/>
          <w:sz w:val="20"/>
          <w:szCs w:val="20"/>
          <w:u w:val="single"/>
        </w:rPr>
        <w:t xml:space="preserve">Art </w:t>
      </w:r>
      <w:r w:rsidR="00DF2077" w:rsidRPr="00E048A6">
        <w:rPr>
          <w:b/>
          <w:sz w:val="20"/>
          <w:szCs w:val="20"/>
          <w:u w:val="single"/>
        </w:rPr>
        <w:t>15</w:t>
      </w:r>
      <w:r w:rsidRPr="00E048A6">
        <w:rPr>
          <w:b/>
          <w:sz w:val="20"/>
          <w:szCs w:val="20"/>
        </w:rPr>
        <w:t> : Tout cas non prévu par le présent règlement sera géré et jugé sans appel par le comité organisateur en s’inspirant de la réglementation de l’URBSFA.</w:t>
      </w:r>
    </w:p>
    <w:p w:rsidR="007420DE" w:rsidRPr="00E048A6" w:rsidRDefault="00DF2077" w:rsidP="00847117">
      <w:pPr>
        <w:spacing w:after="120" w:line="240" w:lineRule="auto"/>
        <w:rPr>
          <w:b/>
          <w:sz w:val="20"/>
          <w:szCs w:val="20"/>
        </w:rPr>
      </w:pPr>
      <w:r w:rsidRPr="00E048A6">
        <w:rPr>
          <w:b/>
          <w:sz w:val="20"/>
          <w:szCs w:val="20"/>
          <w:u w:val="single"/>
        </w:rPr>
        <w:t>Art 16</w:t>
      </w:r>
      <w:r w:rsidR="00784F95" w:rsidRPr="00E048A6">
        <w:rPr>
          <w:b/>
          <w:sz w:val="20"/>
          <w:szCs w:val="20"/>
        </w:rPr>
        <w:t> : Pendant la durée du tournoi, chaque équipe</w:t>
      </w:r>
      <w:r w:rsidR="007420DE" w:rsidRPr="00E048A6">
        <w:rPr>
          <w:b/>
          <w:sz w:val="20"/>
          <w:szCs w:val="20"/>
        </w:rPr>
        <w:t xml:space="preserve"> doit être accompagnée par un(e) délégué(e) responsable pouvant accomplir les fonctions officielles. Ce(tte) délégué(e) ainsi qu’un entraineur ont accès gratuitement au terrain. </w:t>
      </w:r>
    </w:p>
    <w:p w:rsidR="00784F95" w:rsidRPr="00E048A6" w:rsidRDefault="00DF2077" w:rsidP="00847117">
      <w:pPr>
        <w:spacing w:after="120" w:line="240" w:lineRule="auto"/>
        <w:rPr>
          <w:b/>
          <w:sz w:val="20"/>
          <w:szCs w:val="20"/>
        </w:rPr>
      </w:pPr>
      <w:r w:rsidRPr="00E048A6">
        <w:rPr>
          <w:b/>
          <w:sz w:val="20"/>
          <w:szCs w:val="20"/>
          <w:u w:val="single"/>
        </w:rPr>
        <w:t>Art 17</w:t>
      </w:r>
      <w:r w:rsidR="007420DE" w:rsidRPr="00E048A6">
        <w:rPr>
          <w:b/>
          <w:sz w:val="20"/>
          <w:szCs w:val="20"/>
        </w:rPr>
        <w:t> : Des collations gratuites pour les joueurs seront mises à la disposition des délégué(e)s, au secrétariat</w:t>
      </w:r>
    </w:p>
    <w:p w:rsidR="007420DE" w:rsidRPr="00E048A6" w:rsidRDefault="00DF2077" w:rsidP="00847117">
      <w:pPr>
        <w:spacing w:after="120" w:line="240" w:lineRule="auto"/>
        <w:rPr>
          <w:b/>
          <w:sz w:val="20"/>
          <w:szCs w:val="20"/>
        </w:rPr>
      </w:pPr>
      <w:r w:rsidRPr="00E048A6">
        <w:rPr>
          <w:b/>
          <w:sz w:val="20"/>
          <w:szCs w:val="20"/>
          <w:u w:val="single"/>
        </w:rPr>
        <w:t>Art 18</w:t>
      </w:r>
      <w:r w:rsidR="007420DE" w:rsidRPr="00E048A6">
        <w:rPr>
          <w:b/>
          <w:sz w:val="20"/>
          <w:szCs w:val="20"/>
        </w:rPr>
        <w:t> : De par sa participation, chaque équipe accepte le présent règlement.</w:t>
      </w:r>
    </w:p>
    <w:p w:rsidR="007420DE" w:rsidRPr="003F4B6D" w:rsidRDefault="007420DE" w:rsidP="007420DE">
      <w:pPr>
        <w:jc w:val="center"/>
        <w:rPr>
          <w:b/>
          <w:sz w:val="28"/>
          <w:szCs w:val="28"/>
          <w:u w:val="single"/>
        </w:rPr>
      </w:pPr>
      <w:r w:rsidRPr="003F4B6D">
        <w:rPr>
          <w:b/>
          <w:sz w:val="28"/>
          <w:szCs w:val="28"/>
          <w:highlight w:val="red"/>
          <w:u w:val="single"/>
        </w:rPr>
        <w:t>IL VA DE SOI QUE LE FAIR-PLAY DOIT ETRE LA PRINCIPALE MOTIVATION DE CHACUN</w:t>
      </w:r>
    </w:p>
    <w:p w:rsidR="00CD557F" w:rsidRDefault="007420DE" w:rsidP="00847117">
      <w:pPr>
        <w:jc w:val="right"/>
      </w:pPr>
      <w:r>
        <w:rPr>
          <w:b/>
          <w:sz w:val="28"/>
          <w:szCs w:val="28"/>
        </w:rPr>
        <w:t>Le comité organisateur</w:t>
      </w:r>
    </w:p>
    <w:sectPr w:rsidR="00CD557F" w:rsidSect="008A15E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7F"/>
    <w:rsid w:val="0008178F"/>
    <w:rsid w:val="000908E1"/>
    <w:rsid w:val="000E64D8"/>
    <w:rsid w:val="001037E2"/>
    <w:rsid w:val="00193DAB"/>
    <w:rsid w:val="001E279E"/>
    <w:rsid w:val="003120C5"/>
    <w:rsid w:val="00365FE1"/>
    <w:rsid w:val="003A6A99"/>
    <w:rsid w:val="003E5633"/>
    <w:rsid w:val="003F4B6D"/>
    <w:rsid w:val="00482D1A"/>
    <w:rsid w:val="007420DE"/>
    <w:rsid w:val="00784F95"/>
    <w:rsid w:val="007932BB"/>
    <w:rsid w:val="00847117"/>
    <w:rsid w:val="008A15EB"/>
    <w:rsid w:val="00922ED2"/>
    <w:rsid w:val="00963D08"/>
    <w:rsid w:val="00AC5341"/>
    <w:rsid w:val="00AC7A25"/>
    <w:rsid w:val="00B253DA"/>
    <w:rsid w:val="00CD557F"/>
    <w:rsid w:val="00DF2077"/>
    <w:rsid w:val="00E048A6"/>
    <w:rsid w:val="00EC1E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GlaxoSmithKline Biologicals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FD979152</dc:creator>
  <cp:lastModifiedBy>DECAUX Steeve</cp:lastModifiedBy>
  <cp:revision>2</cp:revision>
  <dcterms:created xsi:type="dcterms:W3CDTF">2018-05-14T05:55:00Z</dcterms:created>
  <dcterms:modified xsi:type="dcterms:W3CDTF">2018-05-14T05:55:00Z</dcterms:modified>
</cp:coreProperties>
</file>